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</w:t>
      </w:r>
      <w:r w:rsidR="00E42317">
        <w:rPr>
          <w:rFonts w:ascii="IranNastaliq" w:hAnsi="IranNastaliq" w:cs="IranNastaliq" w:hint="cs"/>
          <w:rtl/>
          <w:lang w:bidi="fa-IR"/>
        </w:rPr>
        <w:t>مهندسی مواد ومتالورژی</w:t>
      </w:r>
      <w:bookmarkStart w:id="0" w:name="_GoBack"/>
      <w:bookmarkEnd w:id="0"/>
      <w:r>
        <w:rPr>
          <w:rFonts w:ascii="IranNastaliq" w:hAnsi="IranNastaliq" w:cs="IranNastaliq" w:hint="cs"/>
          <w:rtl/>
          <w:lang w:bidi="fa-IR"/>
        </w:rPr>
        <w:t>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C205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126A3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شکل دادن فلزات 2</w:t>
            </w:r>
          </w:p>
        </w:tc>
        <w:tc>
          <w:tcPr>
            <w:tcW w:w="975" w:type="dxa"/>
            <w:vMerge w:val="restart"/>
          </w:tcPr>
          <w:p w:rsidR="005908E6" w:rsidRPr="00047D53" w:rsidRDefault="00126A37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Mitra"/>
                <w:sz w:val="16"/>
                <w:szCs w:val="16"/>
                <w:lang w:bidi="fa-IR"/>
              </w:rPr>
              <w:t xml:space="preserve"> </w:t>
            </w: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126A37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</w:t>
            </w:r>
            <w:r w:rsidR="00126A3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Metal forming2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</w:t>
            </w:r>
            <w:r w:rsidR="00C205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توکلی</w:t>
            </w: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C205C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C205C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205C0" w:rsidRPr="00C205C0" w:rsidRDefault="00C205C0" w:rsidP="00C205C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C205C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W.F. Hosford &amp; R.M. Caddell, Metal Forming, Prentice - Hall, Inc. Englewood</w:t>
            </w:r>
            <w:r w:rsidRPr="00C205C0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C205C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Ciiffs, 1983. </w:t>
            </w:r>
          </w:p>
          <w:p w:rsidR="00C1549F" w:rsidRPr="00C205C0" w:rsidRDefault="00C205C0" w:rsidP="00C205C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C205C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4- J, Chakrabarty, Theory of Plasticity, Mc Graw - Hill, Int. Editions, 1987.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54414" w:rsidRPr="000D6924" w:rsidRDefault="00E54414" w:rsidP="00E5441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0D692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مقدمات و معرف</w:t>
            </w:r>
            <w:r w:rsidRPr="000D692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D692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سرفصل ها</w:t>
            </w:r>
          </w:p>
          <w:p w:rsidR="00E54414" w:rsidRPr="000D6924" w:rsidRDefault="00E54414" w:rsidP="00E5441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0D6924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قرار</w:t>
            </w:r>
            <w:r w:rsidRPr="000D692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داد ها</w:t>
            </w:r>
            <w:r w:rsidRPr="000D692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D692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آموزش</w:t>
            </w:r>
            <w:r w:rsidRPr="000D692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D692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انضباط</w:t>
            </w:r>
            <w:r w:rsidRPr="000D692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D692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کلاس</w:t>
            </w:r>
          </w:p>
          <w:p w:rsidR="00E54414" w:rsidRPr="000D6924" w:rsidRDefault="00E54414" w:rsidP="00E5441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0D6924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معرف</w:t>
            </w:r>
            <w:r w:rsidRPr="000D692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D692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مراجع</w:t>
            </w:r>
          </w:p>
          <w:p w:rsidR="00FE7024" w:rsidRPr="00C76C3E" w:rsidRDefault="00E54414" w:rsidP="00E5441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76C3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یادآوری برخی فرآیندهای شکل دهی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C76C3E" w:rsidTr="00FE7024">
        <w:trPr>
          <w:trHeight w:val="89"/>
          <w:jc w:val="center"/>
        </w:trPr>
        <w:tc>
          <w:tcPr>
            <w:tcW w:w="1975" w:type="dxa"/>
          </w:tcPr>
          <w:p w:rsidR="00C76C3E" w:rsidRPr="00FE7024" w:rsidRDefault="00C76C3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76C3E" w:rsidRPr="00B85A3D" w:rsidRDefault="00C76C3E" w:rsidP="00E5441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 w:rsidRPr="00C76C3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یادآوری برخی فرآیندهای شکل دهی</w:t>
            </w:r>
            <w:r w:rsidRPr="00C76C3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دایره موهر در حالت کرنش صفحه ای</w:t>
            </w:r>
          </w:p>
        </w:tc>
        <w:tc>
          <w:tcPr>
            <w:tcW w:w="1078" w:type="dxa"/>
          </w:tcPr>
          <w:p w:rsidR="00C76C3E" w:rsidRPr="00E32E53" w:rsidRDefault="00C76C3E" w:rsidP="006B0268">
            <w:pPr>
              <w:spacing w:line="192" w:lineRule="auto"/>
              <w:jc w:val="center"/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B85A3D" w:rsidRDefault="00E54414" w:rsidP="00E5441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85A3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اصول </w:t>
            </w:r>
            <w:r w:rsidRPr="00B85A3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تحليل حد بالایی انرژی</w:t>
            </w:r>
            <w:r w:rsidRPr="00B85A3D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(Kinematicly admissible solution)</w:t>
            </w:r>
            <w:r w:rsidR="006F7F1F" w:rsidRPr="00B85A3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78" w:type="dxa"/>
          </w:tcPr>
          <w:p w:rsidR="006B3CAE" w:rsidRPr="00E32E53" w:rsidRDefault="00C76C3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F7F1F" w:rsidTr="00FE7024">
        <w:trPr>
          <w:trHeight w:val="197"/>
          <w:jc w:val="center"/>
        </w:trPr>
        <w:tc>
          <w:tcPr>
            <w:tcW w:w="1975" w:type="dxa"/>
          </w:tcPr>
          <w:p w:rsidR="006F7F1F" w:rsidRPr="00FE7024" w:rsidRDefault="006F7F1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F7F1F" w:rsidRPr="00E257C0" w:rsidRDefault="006F7F1F" w:rsidP="00E257C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85A3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اصول </w:t>
            </w:r>
            <w:r w:rsidRPr="00B85A3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تحليل حد بالایی انرژی</w:t>
            </w:r>
            <w:r w:rsidRPr="00B85A3D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(Kinematicly admissible solution)</w:t>
            </w:r>
            <w:r w:rsidRPr="00B85A3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1078" w:type="dxa"/>
          </w:tcPr>
          <w:p w:rsidR="006F7F1F" w:rsidRPr="00E32E53" w:rsidRDefault="00C76C3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E257C0" w:rsidRDefault="00E257C0" w:rsidP="00E257C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257C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تحل</w:t>
            </w:r>
            <w:r w:rsidRPr="00E257C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E257C0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ل</w:t>
            </w:r>
            <w:r w:rsidRPr="00E257C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اکستروژن و ف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E257C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رج</w:t>
            </w:r>
            <w:r w:rsidRPr="00E257C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E257C0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نگ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E257C0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به</w:t>
            </w:r>
            <w:r w:rsidRPr="00E257C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روش حد بالا</w:t>
            </w:r>
            <w:r w:rsidRPr="00E257C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یی</w:t>
            </w:r>
            <w:r w:rsidRPr="00E257C0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،</w:t>
            </w:r>
            <w:r w:rsidRPr="00E257C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اصطکاک کم و چسبنده</w:t>
            </w:r>
          </w:p>
        </w:tc>
        <w:tc>
          <w:tcPr>
            <w:tcW w:w="1078" w:type="dxa"/>
          </w:tcPr>
          <w:p w:rsidR="006B3CAE" w:rsidRPr="00E32E53" w:rsidRDefault="00C76C3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B85A3D" w:rsidRDefault="00C86DA0" w:rsidP="00E5441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85A3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تحل</w:t>
            </w:r>
            <w:r w:rsidRPr="00B85A3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B85A3D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ل</w:t>
            </w:r>
            <w:r w:rsidRPr="00B85A3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فشار سمبه، تحل</w:t>
            </w:r>
            <w:r w:rsidRPr="00B85A3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B85A3D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ل</w:t>
            </w:r>
            <w:r w:rsidRPr="00B85A3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فشار در حال . کرنش صفحه ا</w:t>
            </w:r>
            <w:r w:rsidRPr="00B85A3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B85A3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- تحل</w:t>
            </w:r>
            <w:r w:rsidRPr="00B85A3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B85A3D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ل</w:t>
            </w:r>
            <w:r w:rsidRPr="00B85A3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کشش</w:t>
            </w:r>
          </w:p>
        </w:tc>
        <w:tc>
          <w:tcPr>
            <w:tcW w:w="1078" w:type="dxa"/>
          </w:tcPr>
          <w:p w:rsidR="006B3CAE" w:rsidRPr="00E32E53" w:rsidRDefault="00C76C3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B85A3D" w:rsidRDefault="00F44674" w:rsidP="00E5441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85A3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میدان خطوط لغزش</w:t>
            </w:r>
            <w:r w:rsidR="00A52DC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1</w:t>
            </w:r>
          </w:p>
        </w:tc>
        <w:tc>
          <w:tcPr>
            <w:tcW w:w="1078" w:type="dxa"/>
          </w:tcPr>
          <w:p w:rsidR="006B3CAE" w:rsidRPr="00E32E53" w:rsidRDefault="00C76C3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B85A3D" w:rsidRDefault="00A52DCD" w:rsidP="00A52DC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85A3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میدان خطوط لغزش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2</w:t>
            </w:r>
          </w:p>
        </w:tc>
        <w:tc>
          <w:tcPr>
            <w:tcW w:w="1078" w:type="dxa"/>
          </w:tcPr>
          <w:p w:rsidR="006B3CAE" w:rsidRPr="00E32E53" w:rsidRDefault="00C76C3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A52DCD" w:rsidTr="00FE7024">
        <w:trPr>
          <w:trHeight w:val="242"/>
          <w:jc w:val="center"/>
        </w:trPr>
        <w:tc>
          <w:tcPr>
            <w:tcW w:w="1975" w:type="dxa"/>
          </w:tcPr>
          <w:p w:rsidR="00A52DCD" w:rsidRPr="00FE7024" w:rsidRDefault="00A52DC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52DCD" w:rsidRPr="00B85A3D" w:rsidRDefault="00A52DCD" w:rsidP="00E5441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85A3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تحلیل </w:t>
            </w:r>
            <w:r w:rsidRPr="00B85A3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سرعت در میدان خطوط لغزش</w:t>
            </w:r>
          </w:p>
        </w:tc>
        <w:tc>
          <w:tcPr>
            <w:tcW w:w="1078" w:type="dxa"/>
          </w:tcPr>
          <w:p w:rsidR="00A52DCD" w:rsidRDefault="00C76C3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B85A3D" w:rsidRDefault="00073285" w:rsidP="00E5441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85A3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حل </w:t>
            </w:r>
            <w:r w:rsidRPr="00B85A3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اکستروژن در شرایط کرنش صفحه ای</w:t>
            </w:r>
            <w:r w:rsidRPr="00B85A3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با خطوط لغزش</w:t>
            </w:r>
          </w:p>
        </w:tc>
        <w:tc>
          <w:tcPr>
            <w:tcW w:w="1078" w:type="dxa"/>
          </w:tcPr>
          <w:p w:rsidR="006B3CAE" w:rsidRPr="00E32E53" w:rsidRDefault="00C76C3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B85A3D" w:rsidRDefault="006F7F1F" w:rsidP="00E5441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85A3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تحل</w:t>
            </w:r>
            <w:r w:rsidRPr="00B85A3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B85A3D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ل</w:t>
            </w:r>
            <w:r w:rsidRPr="00B85A3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فشار سمبه ا</w:t>
            </w:r>
            <w:r w:rsidRPr="00B85A3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B85A3D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،</w:t>
            </w:r>
            <w:r w:rsidRPr="00B85A3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اکستروژن سر</w:t>
            </w:r>
            <w:r w:rsidRPr="00B85A3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B85A3D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ع،</w:t>
            </w:r>
            <w:r w:rsidRPr="00B85A3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فرج</w:t>
            </w:r>
            <w:r w:rsidRPr="00B85A3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B85A3D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نگ</w:t>
            </w:r>
            <w:r w:rsidRPr="00B85A3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سر</w:t>
            </w:r>
            <w:r w:rsidRPr="00B85A3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B85A3D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ع</w:t>
            </w:r>
          </w:p>
        </w:tc>
        <w:tc>
          <w:tcPr>
            <w:tcW w:w="1078" w:type="dxa"/>
          </w:tcPr>
          <w:p w:rsidR="006B3CAE" w:rsidRPr="00E32E53" w:rsidRDefault="00A52DCD" w:rsidP="00C76C3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C76C3E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437D94" w:rsidRDefault="00311249" w:rsidP="00E5441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37D9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کشش عمیق</w:t>
            </w:r>
            <w:r w:rsidR="00C76C3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78" w:type="dxa"/>
          </w:tcPr>
          <w:p w:rsidR="006B3CAE" w:rsidRPr="00E32E53" w:rsidRDefault="00F1296B" w:rsidP="00C76C3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C76C3E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B85A3D">
        <w:trPr>
          <w:trHeight w:val="37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437D94" w:rsidRDefault="00C76C3E" w:rsidP="00C76C3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37D9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کشش عمیق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78" w:type="dxa"/>
          </w:tcPr>
          <w:p w:rsidR="006B3CAE" w:rsidRPr="00E32E53" w:rsidRDefault="00F1296B" w:rsidP="00C76C3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C76C3E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C76C3E" w:rsidTr="00B85A3D">
        <w:trPr>
          <w:trHeight w:val="377"/>
          <w:jc w:val="center"/>
        </w:trPr>
        <w:tc>
          <w:tcPr>
            <w:tcW w:w="1975" w:type="dxa"/>
          </w:tcPr>
          <w:p w:rsidR="00C76C3E" w:rsidRPr="00FE7024" w:rsidRDefault="00C76C3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76C3E" w:rsidRPr="00437D94" w:rsidRDefault="00C76C3E" w:rsidP="00E5441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 w:rsidRPr="00437D9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تغییر شکل انفجاری</w:t>
            </w:r>
          </w:p>
        </w:tc>
        <w:tc>
          <w:tcPr>
            <w:tcW w:w="1078" w:type="dxa"/>
          </w:tcPr>
          <w:p w:rsidR="00C76C3E" w:rsidRDefault="00C76C3E" w:rsidP="00C76C3E">
            <w:pPr>
              <w:spacing w:line="192" w:lineRule="auto"/>
              <w:jc w:val="center"/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437D94" w:rsidRDefault="004C03E9" w:rsidP="00E5441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37D9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تغییر شکل با قالب لاستیکی</w:t>
            </w:r>
          </w:p>
        </w:tc>
        <w:tc>
          <w:tcPr>
            <w:tcW w:w="1078" w:type="dxa"/>
          </w:tcPr>
          <w:p w:rsidR="006B3CAE" w:rsidRPr="00E32E53" w:rsidRDefault="00F1296B" w:rsidP="00C76C3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C76C3E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E54414" w:rsidRDefault="00C76C3E" w:rsidP="00E54414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37D9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تغییر شکل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اسپینینگ</w:t>
            </w:r>
          </w:p>
        </w:tc>
        <w:tc>
          <w:tcPr>
            <w:tcW w:w="1078" w:type="dxa"/>
          </w:tcPr>
          <w:p w:rsidR="006B3CAE" w:rsidRPr="00E32E53" w:rsidRDefault="00F1296B" w:rsidP="00C76C3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C76C3E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10C" w:rsidRDefault="004B410C" w:rsidP="0007479E">
      <w:pPr>
        <w:spacing w:after="0" w:line="240" w:lineRule="auto"/>
      </w:pPr>
      <w:r>
        <w:separator/>
      </w:r>
    </w:p>
  </w:endnote>
  <w:endnote w:type="continuationSeparator" w:id="0">
    <w:p w:rsidR="004B410C" w:rsidRDefault="004B410C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10C" w:rsidRDefault="004B410C" w:rsidP="0007479E">
      <w:pPr>
        <w:spacing w:after="0" w:line="240" w:lineRule="auto"/>
      </w:pPr>
      <w:r>
        <w:separator/>
      </w:r>
    </w:p>
  </w:footnote>
  <w:footnote w:type="continuationSeparator" w:id="0">
    <w:p w:rsidR="004B410C" w:rsidRDefault="004B410C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B1E83"/>
    <w:multiLevelType w:val="hybridMultilevel"/>
    <w:tmpl w:val="B2FE3F2A"/>
    <w:lvl w:ilvl="0" w:tplc="6464D3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3285"/>
    <w:rsid w:val="0007479E"/>
    <w:rsid w:val="00126A37"/>
    <w:rsid w:val="001A24D7"/>
    <w:rsid w:val="0023366D"/>
    <w:rsid w:val="00311249"/>
    <w:rsid w:val="00321206"/>
    <w:rsid w:val="003D23C3"/>
    <w:rsid w:val="00437D94"/>
    <w:rsid w:val="004472B4"/>
    <w:rsid w:val="004B094A"/>
    <w:rsid w:val="004B410C"/>
    <w:rsid w:val="004C03E9"/>
    <w:rsid w:val="004C0E17"/>
    <w:rsid w:val="005908E6"/>
    <w:rsid w:val="005B71F9"/>
    <w:rsid w:val="006261B7"/>
    <w:rsid w:val="006B0268"/>
    <w:rsid w:val="006B3CAE"/>
    <w:rsid w:val="006F7F1F"/>
    <w:rsid w:val="007367C0"/>
    <w:rsid w:val="00743C43"/>
    <w:rsid w:val="007A6B1B"/>
    <w:rsid w:val="00891C14"/>
    <w:rsid w:val="008D2DEA"/>
    <w:rsid w:val="00A52DCD"/>
    <w:rsid w:val="00B85A3D"/>
    <w:rsid w:val="00B97D71"/>
    <w:rsid w:val="00BE73D7"/>
    <w:rsid w:val="00C1549F"/>
    <w:rsid w:val="00C205C0"/>
    <w:rsid w:val="00C76C3E"/>
    <w:rsid w:val="00C84F12"/>
    <w:rsid w:val="00C86DA0"/>
    <w:rsid w:val="00E00030"/>
    <w:rsid w:val="00E13C35"/>
    <w:rsid w:val="00E257C0"/>
    <w:rsid w:val="00E31D17"/>
    <w:rsid w:val="00E32E53"/>
    <w:rsid w:val="00E42317"/>
    <w:rsid w:val="00E54414"/>
    <w:rsid w:val="00F1296B"/>
    <w:rsid w:val="00F44674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C20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3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Pump</cp:lastModifiedBy>
  <cp:revision>23</cp:revision>
  <cp:lastPrinted>2018-12-27T12:18:00Z</cp:lastPrinted>
  <dcterms:created xsi:type="dcterms:W3CDTF">2018-12-27T15:05:00Z</dcterms:created>
  <dcterms:modified xsi:type="dcterms:W3CDTF">2019-03-05T04:56:00Z</dcterms:modified>
</cp:coreProperties>
</file>